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0A388D22" w14:textId="77777777" w:rsidR="00953860" w:rsidRPr="008C77AE" w:rsidRDefault="00953860" w:rsidP="00953860">
      <w:pPr>
        <w:spacing w:line="259" w:lineRule="auto"/>
        <w:jc w:val="center"/>
        <w:rPr>
          <w:rFonts w:ascii="Arial" w:hAnsi="Arial" w:cs="Arial"/>
          <w:b/>
          <w:sz w:val="22"/>
          <w:szCs w:val="22"/>
        </w:rPr>
      </w:pPr>
      <w:r w:rsidRPr="00E93E46">
        <w:rPr>
          <w:rFonts w:ascii="Arial" w:hAnsi="Arial" w:cs="Arial"/>
          <w:b/>
          <w:sz w:val="22"/>
          <w:szCs w:val="22"/>
        </w:rPr>
        <w:t>33899 RADVILIŠKIO STOTYJE ĮRENGTOS (188+631 (188+587) KM.) MIKROPROCESORINĖS PERVAŽOS MONAT KSP-7M ĮRANGOS TECHNINIS PALAIKYMAS IR ATSARGŲ ĮSIGIJIMAS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36F3633A" w14:textId="5D324AF8" w:rsidR="00716E5B" w:rsidRPr="00953860"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6A2F222A" w14:textId="483CF5F0" w:rsidR="00E63357" w:rsidRPr="00953860" w:rsidRDefault="003739A8" w:rsidP="00337005">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374C094D" w14:textId="4A4A5CA6"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D9242FA" w14:textId="52055228" w:rsidR="00A21C69" w:rsidRPr="00307E1D" w:rsidRDefault="00123695" w:rsidP="00953860">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1490EC1" w14:textId="0A77BE63" w:rsidR="00E63E44" w:rsidRPr="00042CB5" w:rsidRDefault="002F04DF" w:rsidP="004B42B5">
      <w:pPr>
        <w:keepNext/>
        <w:numPr>
          <w:ilvl w:val="0"/>
          <w:numId w:val="17"/>
        </w:numPr>
        <w:spacing w:before="60" w:after="60"/>
        <w:ind w:left="567" w:right="254" w:hanging="425"/>
        <w:jc w:val="both"/>
        <w:outlineLvl w:val="0"/>
        <w:rPr>
          <w:rFonts w:ascii="Arial" w:hAnsi="Arial" w:cs="Arial"/>
          <w:sz w:val="22"/>
          <w:szCs w:val="22"/>
        </w:rPr>
      </w:pPr>
      <w:r w:rsidRPr="00042CB5">
        <w:rPr>
          <w:rFonts w:ascii="Arial" w:eastAsia="Calibri" w:hAnsi="Arial" w:cs="Arial"/>
          <w:sz w:val="22"/>
          <w:szCs w:val="22"/>
        </w:rPr>
        <w:t>Teikdamas</w:t>
      </w:r>
      <w:r w:rsidR="00E63E44" w:rsidRPr="00042CB5">
        <w:rPr>
          <w:rFonts w:ascii="Arial" w:eastAsia="Calibri" w:hAnsi="Arial" w:cs="Arial"/>
          <w:sz w:val="22"/>
          <w:szCs w:val="22"/>
        </w:rPr>
        <w:t xml:space="preserve"> šį Pasiūlymą, tvirtinu visų kartu su Pasiūlymu pateikiamų dokumentų tikrumą.</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w:t>
      </w:r>
      <w:r w:rsidRPr="00F62E11">
        <w:rPr>
          <w:rFonts w:ascii="Arial" w:hAnsi="Arial" w:cs="Arial"/>
          <w:sz w:val="22"/>
          <w:szCs w:val="22"/>
        </w:rPr>
        <w:lastRenderedPageBreak/>
        <w:t xml:space="preserve">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042CB5"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042CB5">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042CB5">
        <w:rPr>
          <w:rFonts w:ascii="Arial" w:eastAsia="Aptos" w:hAnsi="Arial" w:cs="Arial"/>
          <w:noProof/>
          <w:kern w:val="2"/>
          <w:sz w:val="22"/>
          <w:szCs w:val="22"/>
          <w14:ligatures w14:val="standardContextual"/>
        </w:rPr>
        <w:t xml:space="preserve"> su tinklalapyje </w:t>
      </w:r>
      <w:hyperlink r:id="rId12" w:history="1">
        <w:r w:rsidRPr="00042CB5">
          <w:rPr>
            <w:rFonts w:ascii="Arial" w:eastAsia="Aptos" w:hAnsi="Arial" w:cs="Arial"/>
            <w:noProof/>
            <w:color w:val="467886"/>
            <w:kern w:val="2"/>
            <w:sz w:val="22"/>
            <w:szCs w:val="22"/>
            <w:u w:val="single"/>
            <w14:ligatures w14:val="standardContextual"/>
          </w:rPr>
          <w:t>www.ltg.lt</w:t>
        </w:r>
      </w:hyperlink>
      <w:r w:rsidRPr="00042CB5">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042CB5">
          <w:rPr>
            <w:rFonts w:ascii="Arial" w:eastAsia="Aptos" w:hAnsi="Arial" w:cs="Arial"/>
            <w:noProof/>
            <w:color w:val="467886"/>
            <w:kern w:val="2"/>
            <w:sz w:val="22"/>
            <w:szCs w:val="22"/>
            <w:u w:val="single"/>
            <w14:ligatures w14:val="standardContextual"/>
          </w:rPr>
          <w:t>Sankcijų įgyvendinimo ir kontrolės politika</w:t>
        </w:r>
      </w:hyperlink>
      <w:r w:rsidRPr="00042CB5">
        <w:rPr>
          <w:rFonts w:ascii="Arial" w:eastAsia="Aptos" w:hAnsi="Arial" w:cs="Arial"/>
          <w:noProof/>
          <w:kern w:val="2"/>
          <w:sz w:val="22"/>
          <w:szCs w:val="22"/>
          <w14:ligatures w14:val="standardContextual"/>
        </w:rPr>
        <w:t xml:space="preserve">, </w:t>
      </w:r>
      <w:hyperlink r:id="rId14" w:tooltip="https://ltg.lt/apie-mus/korupcijos-prevencija/" w:history="1">
        <w:r w:rsidRPr="00042CB5">
          <w:rPr>
            <w:rFonts w:ascii="Arial" w:eastAsia="Aptos" w:hAnsi="Arial" w:cs="Arial"/>
            <w:noProof/>
            <w:color w:val="467886"/>
            <w:kern w:val="2"/>
            <w:sz w:val="22"/>
            <w:szCs w:val="22"/>
            <w:u w:val="single"/>
            <w14:ligatures w14:val="standardContextual"/>
          </w:rPr>
          <w:t>Atsparumo korupcijai politika</w:t>
        </w:r>
      </w:hyperlink>
      <w:r w:rsidRPr="00042CB5">
        <w:rPr>
          <w:rFonts w:ascii="Arial" w:eastAsia="Aptos" w:hAnsi="Arial" w:cs="Arial"/>
          <w:noProof/>
          <w:kern w:val="2"/>
          <w:sz w:val="22"/>
          <w:szCs w:val="22"/>
          <w14:ligatures w14:val="standardContextual"/>
        </w:rPr>
        <w:t xml:space="preserve">, </w:t>
      </w:r>
      <w:hyperlink r:id="rId15" w:tooltip="https://ltg.lt/apie-mus/valdymas/vidaus-teises-aktai/" w:history="1">
        <w:r w:rsidRPr="00042CB5">
          <w:rPr>
            <w:rFonts w:ascii="Arial" w:eastAsia="Aptos" w:hAnsi="Arial" w:cs="Arial"/>
            <w:noProof/>
            <w:color w:val="467886"/>
            <w:kern w:val="2"/>
            <w:sz w:val="22"/>
            <w:szCs w:val="22"/>
            <w:u w:val="single"/>
            <w14:ligatures w14:val="standardContextual"/>
          </w:rPr>
          <w:t>Nacionalinio saugumo atitikties politika</w:t>
        </w:r>
      </w:hyperlink>
      <w:r w:rsidRPr="00042CB5">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12DAB5D"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w:t>
      </w:r>
      <w:r w:rsidRPr="00953860">
        <w:rPr>
          <w:rFonts w:ascii="Arial" w:eastAsia="Aptos" w:hAnsi="Arial" w:cs="Arial"/>
          <w:noProof/>
          <w:kern w:val="2"/>
          <w:sz w:val="22"/>
          <w:szCs w:val="22"/>
          <w14:ligatures w14:val="standardContextual"/>
        </w:rPr>
        <w:t>Informacija apie siūlomas prekės su paslaugomis.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2CB5"/>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2FAD"/>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860"/>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AD9E5E1F-2A1C-4318-B4EE-A3EE914D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E0A16E16-1ADF-41D2-BC21-D71C8CF82E67}"/>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814</Words>
  <Characters>4643</Characters>
  <Application>Microsoft Office Word</Application>
  <DocSecurity>0</DocSecurity>
  <Lines>38</Lines>
  <Paragraphs>10</Paragraphs>
  <ScaleCrop>false</ScaleCrop>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5</cp:revision>
  <dcterms:created xsi:type="dcterms:W3CDTF">2023-10-09T12:56:00Z</dcterms:created>
  <dcterms:modified xsi:type="dcterms:W3CDTF">2026-04-14T16:11:00Z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0x010100CF211927C5BD914F8F3BF36D4F4CE676</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